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2C45" w:rsidRDefault="00992C45">
      <w:pPr>
        <w:rPr>
          <w:color w:val="000000"/>
          <w:sz w:val="22"/>
          <w:szCs w:val="22"/>
        </w:rPr>
      </w:pPr>
    </w:p>
    <w:p w14:paraId="00000002" w14:textId="77777777" w:rsidR="00992C45" w:rsidRDefault="00992C45">
      <w:pPr>
        <w:rPr>
          <w:color w:val="000000"/>
          <w:sz w:val="22"/>
          <w:szCs w:val="22"/>
        </w:rPr>
      </w:pPr>
    </w:p>
    <w:p w14:paraId="00000003" w14:textId="77777777" w:rsidR="00992C45" w:rsidRDefault="00992C45">
      <w:pPr>
        <w:rPr>
          <w:sz w:val="22"/>
          <w:szCs w:val="22"/>
        </w:rPr>
      </w:pPr>
    </w:p>
    <w:p w14:paraId="00000004" w14:textId="77777777" w:rsidR="00992C45" w:rsidRDefault="00992C45">
      <w:pPr>
        <w:rPr>
          <w:sz w:val="22"/>
          <w:szCs w:val="22"/>
        </w:rPr>
      </w:pPr>
    </w:p>
    <w:p w14:paraId="00000005" w14:textId="77777777" w:rsidR="00992C45" w:rsidRDefault="00992C45">
      <w:pPr>
        <w:rPr>
          <w:sz w:val="22"/>
          <w:szCs w:val="22"/>
        </w:rPr>
      </w:pPr>
    </w:p>
    <w:p w14:paraId="00000006" w14:textId="77777777" w:rsidR="00992C45" w:rsidRDefault="00992C45">
      <w:pPr>
        <w:rPr>
          <w:sz w:val="22"/>
          <w:szCs w:val="22"/>
        </w:rPr>
      </w:pPr>
    </w:p>
    <w:p w14:paraId="00000007" w14:textId="77777777" w:rsidR="00992C45" w:rsidRDefault="00992C45">
      <w:pPr>
        <w:rPr>
          <w:sz w:val="22"/>
          <w:szCs w:val="22"/>
        </w:rPr>
      </w:pPr>
    </w:p>
    <w:p w14:paraId="00000008" w14:textId="77777777" w:rsidR="00992C45" w:rsidRDefault="00992C45">
      <w:pPr>
        <w:rPr>
          <w:sz w:val="40"/>
          <w:szCs w:val="40"/>
        </w:rPr>
      </w:pPr>
    </w:p>
    <w:p w14:paraId="00000009" w14:textId="77777777" w:rsidR="00992C45" w:rsidRDefault="00992C45">
      <w:pPr>
        <w:tabs>
          <w:tab w:val="center" w:pos="4680"/>
          <w:tab w:val="right" w:pos="9360"/>
        </w:tabs>
        <w:jc w:val="center"/>
        <w:rPr>
          <w:sz w:val="40"/>
          <w:szCs w:val="40"/>
        </w:rPr>
      </w:pPr>
    </w:p>
    <w:p w14:paraId="0000000A" w14:textId="77777777" w:rsidR="00992C45" w:rsidRDefault="00343487">
      <w:pPr>
        <w:tabs>
          <w:tab w:val="center" w:pos="4680"/>
          <w:tab w:val="right" w:pos="9360"/>
        </w:tabs>
        <w:jc w:val="center"/>
        <w:rPr>
          <w:b/>
          <w:sz w:val="40"/>
          <w:szCs w:val="40"/>
        </w:rPr>
      </w:pPr>
      <w:r>
        <w:rPr>
          <w:b/>
          <w:sz w:val="40"/>
          <w:szCs w:val="40"/>
        </w:rPr>
        <w:t>Conference Personnel University Briefing</w:t>
      </w:r>
    </w:p>
    <w:p w14:paraId="0000000B" w14:textId="77777777" w:rsidR="00992C45" w:rsidRDefault="00343487">
      <w:pPr>
        <w:tabs>
          <w:tab w:val="center" w:pos="4680"/>
          <w:tab w:val="right" w:pos="9360"/>
        </w:tabs>
        <w:jc w:val="center"/>
        <w:rPr>
          <w:sz w:val="40"/>
          <w:szCs w:val="40"/>
        </w:rPr>
      </w:pPr>
      <w:r>
        <w:rPr>
          <w:sz w:val="40"/>
          <w:szCs w:val="40"/>
        </w:rPr>
        <w:t>55</w:t>
      </w:r>
      <w:r>
        <w:rPr>
          <w:sz w:val="40"/>
          <w:szCs w:val="40"/>
          <w:vertAlign w:val="superscript"/>
        </w:rPr>
        <w:t>th</w:t>
      </w:r>
      <w:r>
        <w:rPr>
          <w:sz w:val="40"/>
          <w:szCs w:val="40"/>
        </w:rPr>
        <w:t xml:space="preserve"> Asian Development Bank </w:t>
      </w:r>
    </w:p>
    <w:p w14:paraId="0000000C" w14:textId="77777777" w:rsidR="00992C45" w:rsidRDefault="00343487">
      <w:pPr>
        <w:tabs>
          <w:tab w:val="center" w:pos="4680"/>
          <w:tab w:val="right" w:pos="9360"/>
        </w:tabs>
        <w:jc w:val="center"/>
        <w:rPr>
          <w:sz w:val="40"/>
          <w:szCs w:val="40"/>
        </w:rPr>
      </w:pPr>
      <w:r>
        <w:rPr>
          <w:sz w:val="40"/>
          <w:szCs w:val="40"/>
        </w:rPr>
        <w:t>Annual Meeting 2022</w:t>
      </w:r>
    </w:p>
    <w:p w14:paraId="0000000D" w14:textId="77777777" w:rsidR="00992C45" w:rsidRDefault="00343487">
      <w:pPr>
        <w:tabs>
          <w:tab w:val="center" w:pos="4680"/>
          <w:tab w:val="right" w:pos="9360"/>
        </w:tabs>
        <w:jc w:val="center"/>
        <w:rPr>
          <w:sz w:val="40"/>
          <w:szCs w:val="40"/>
        </w:rPr>
      </w:pPr>
      <w:r>
        <w:rPr>
          <w:sz w:val="40"/>
          <w:szCs w:val="40"/>
        </w:rPr>
        <w:t>Colombo, Sri Lanka</w:t>
      </w:r>
    </w:p>
    <w:p w14:paraId="0000000E" w14:textId="77777777" w:rsidR="00992C45" w:rsidRDefault="00992C45">
      <w:pPr>
        <w:tabs>
          <w:tab w:val="center" w:pos="4680"/>
          <w:tab w:val="right" w:pos="9360"/>
        </w:tabs>
        <w:jc w:val="center"/>
        <w:rPr>
          <w:sz w:val="40"/>
          <w:szCs w:val="40"/>
        </w:rPr>
      </w:pPr>
    </w:p>
    <w:p w14:paraId="0000000F" w14:textId="77777777" w:rsidR="00992C45" w:rsidRDefault="00343487">
      <w:pPr>
        <w:tabs>
          <w:tab w:val="center" w:pos="4680"/>
          <w:tab w:val="right" w:pos="9360"/>
        </w:tabs>
        <w:jc w:val="center"/>
        <w:rPr>
          <w:sz w:val="40"/>
          <w:szCs w:val="40"/>
        </w:rPr>
      </w:pPr>
      <w:r>
        <w:rPr>
          <w:sz w:val="40"/>
          <w:szCs w:val="40"/>
        </w:rPr>
        <w:t>As at 7th February, 2022</w:t>
      </w:r>
    </w:p>
    <w:p w14:paraId="00000010" w14:textId="77777777" w:rsidR="00992C45" w:rsidRDefault="00992C45">
      <w:pPr>
        <w:rPr>
          <w:sz w:val="22"/>
          <w:szCs w:val="22"/>
        </w:rPr>
      </w:pPr>
    </w:p>
    <w:p w14:paraId="00000011" w14:textId="77777777" w:rsidR="00992C45" w:rsidRDefault="00992C45">
      <w:pPr>
        <w:rPr>
          <w:sz w:val="22"/>
          <w:szCs w:val="22"/>
        </w:rPr>
      </w:pPr>
    </w:p>
    <w:p w14:paraId="00000012" w14:textId="77777777" w:rsidR="00992C45" w:rsidRDefault="00992C45">
      <w:pPr>
        <w:rPr>
          <w:sz w:val="22"/>
          <w:szCs w:val="22"/>
        </w:rPr>
      </w:pPr>
    </w:p>
    <w:p w14:paraId="00000013" w14:textId="77777777" w:rsidR="00992C45" w:rsidRDefault="00992C45">
      <w:pPr>
        <w:rPr>
          <w:sz w:val="22"/>
          <w:szCs w:val="22"/>
        </w:rPr>
      </w:pPr>
    </w:p>
    <w:p w14:paraId="00000014" w14:textId="77777777" w:rsidR="00992C45" w:rsidRDefault="00992C45">
      <w:pPr>
        <w:rPr>
          <w:sz w:val="22"/>
          <w:szCs w:val="22"/>
        </w:rPr>
      </w:pPr>
    </w:p>
    <w:p w14:paraId="00000015" w14:textId="77777777" w:rsidR="00992C45" w:rsidRDefault="00992C45">
      <w:pPr>
        <w:rPr>
          <w:sz w:val="22"/>
          <w:szCs w:val="22"/>
        </w:rPr>
      </w:pPr>
    </w:p>
    <w:p w14:paraId="00000016" w14:textId="77777777" w:rsidR="00992C45" w:rsidRDefault="00992C45">
      <w:pPr>
        <w:rPr>
          <w:sz w:val="22"/>
          <w:szCs w:val="22"/>
        </w:rPr>
      </w:pPr>
    </w:p>
    <w:p w14:paraId="00000017" w14:textId="77777777" w:rsidR="00992C45" w:rsidRDefault="00992C45">
      <w:pPr>
        <w:rPr>
          <w:sz w:val="22"/>
          <w:szCs w:val="22"/>
        </w:rPr>
      </w:pPr>
    </w:p>
    <w:p w14:paraId="00000018" w14:textId="77777777" w:rsidR="00992C45" w:rsidRDefault="00992C45">
      <w:pPr>
        <w:rPr>
          <w:sz w:val="22"/>
          <w:szCs w:val="22"/>
        </w:rPr>
      </w:pPr>
    </w:p>
    <w:p w14:paraId="00000019" w14:textId="77777777" w:rsidR="00992C45" w:rsidRDefault="00992C45">
      <w:pPr>
        <w:rPr>
          <w:sz w:val="22"/>
          <w:szCs w:val="22"/>
        </w:rPr>
      </w:pPr>
    </w:p>
    <w:p w14:paraId="0000001A" w14:textId="77777777" w:rsidR="00992C45" w:rsidRDefault="00992C45">
      <w:pPr>
        <w:rPr>
          <w:sz w:val="22"/>
          <w:szCs w:val="22"/>
        </w:rPr>
      </w:pPr>
    </w:p>
    <w:p w14:paraId="0000001B" w14:textId="77777777" w:rsidR="00992C45" w:rsidRDefault="00992C45">
      <w:pPr>
        <w:rPr>
          <w:sz w:val="22"/>
          <w:szCs w:val="22"/>
        </w:rPr>
      </w:pPr>
    </w:p>
    <w:p w14:paraId="0000001C" w14:textId="77777777" w:rsidR="00992C45" w:rsidRDefault="00992C45">
      <w:pPr>
        <w:rPr>
          <w:sz w:val="22"/>
          <w:szCs w:val="22"/>
        </w:rPr>
      </w:pPr>
    </w:p>
    <w:p w14:paraId="0000001D" w14:textId="77777777" w:rsidR="00992C45" w:rsidRDefault="00992C45">
      <w:pPr>
        <w:rPr>
          <w:sz w:val="22"/>
          <w:szCs w:val="22"/>
        </w:rPr>
      </w:pPr>
    </w:p>
    <w:p w14:paraId="0000001E" w14:textId="77777777" w:rsidR="00992C45" w:rsidRDefault="00992C45">
      <w:pPr>
        <w:rPr>
          <w:sz w:val="22"/>
          <w:szCs w:val="22"/>
        </w:rPr>
      </w:pPr>
    </w:p>
    <w:p w14:paraId="0000001F" w14:textId="77777777" w:rsidR="00992C45" w:rsidRDefault="00992C45">
      <w:pPr>
        <w:rPr>
          <w:sz w:val="22"/>
          <w:szCs w:val="22"/>
        </w:rPr>
      </w:pPr>
    </w:p>
    <w:p w14:paraId="00000020" w14:textId="77777777" w:rsidR="00992C45" w:rsidRDefault="00992C45">
      <w:pPr>
        <w:rPr>
          <w:sz w:val="22"/>
          <w:szCs w:val="22"/>
        </w:rPr>
      </w:pPr>
    </w:p>
    <w:p w14:paraId="00000021" w14:textId="77777777" w:rsidR="00992C45" w:rsidRDefault="00992C45">
      <w:pPr>
        <w:rPr>
          <w:sz w:val="22"/>
          <w:szCs w:val="22"/>
        </w:rPr>
      </w:pPr>
    </w:p>
    <w:p w14:paraId="00000022" w14:textId="77777777" w:rsidR="00992C45" w:rsidRDefault="00992C45">
      <w:pPr>
        <w:rPr>
          <w:sz w:val="22"/>
          <w:szCs w:val="22"/>
        </w:rPr>
      </w:pPr>
    </w:p>
    <w:p w14:paraId="00000023" w14:textId="77777777" w:rsidR="00992C45" w:rsidRDefault="00992C45">
      <w:pPr>
        <w:rPr>
          <w:sz w:val="22"/>
          <w:szCs w:val="22"/>
        </w:rPr>
      </w:pPr>
    </w:p>
    <w:p w14:paraId="00000024" w14:textId="77777777" w:rsidR="00992C45" w:rsidRDefault="00992C45">
      <w:pPr>
        <w:rPr>
          <w:sz w:val="22"/>
          <w:szCs w:val="22"/>
        </w:rPr>
      </w:pPr>
    </w:p>
    <w:p w14:paraId="00000025" w14:textId="77777777" w:rsidR="00992C45" w:rsidRDefault="00992C45">
      <w:pPr>
        <w:rPr>
          <w:sz w:val="22"/>
          <w:szCs w:val="22"/>
        </w:rPr>
      </w:pPr>
    </w:p>
    <w:p w14:paraId="00000026" w14:textId="77777777" w:rsidR="00992C45" w:rsidRDefault="00992C45">
      <w:pPr>
        <w:rPr>
          <w:sz w:val="22"/>
          <w:szCs w:val="22"/>
        </w:rPr>
      </w:pPr>
    </w:p>
    <w:p w14:paraId="0000002D" w14:textId="336A2555" w:rsidR="00992C45" w:rsidRDefault="00992C45">
      <w:pPr>
        <w:rPr>
          <w:color w:val="000000"/>
          <w:sz w:val="22"/>
          <w:szCs w:val="22"/>
        </w:rPr>
      </w:pPr>
      <w:bookmarkStart w:id="0" w:name="_heading=h.gjdgxs" w:colFirst="0" w:colLast="0"/>
      <w:bookmarkStart w:id="1" w:name="_heading=h.30j0zll" w:colFirst="0" w:colLast="0"/>
      <w:bookmarkEnd w:id="0"/>
      <w:bookmarkEnd w:id="1"/>
    </w:p>
    <w:p w14:paraId="54F0833D" w14:textId="77777777" w:rsidR="009601D6" w:rsidRDefault="009601D6" w:rsidP="009601D6">
      <w:pPr>
        <w:tabs>
          <w:tab w:val="left" w:pos="900"/>
        </w:tabs>
        <w:jc w:val="both"/>
        <w:rPr>
          <w:sz w:val="22"/>
          <w:szCs w:val="22"/>
        </w:rPr>
      </w:pPr>
    </w:p>
    <w:p w14:paraId="7FB73950" w14:textId="5EF6D49C" w:rsidR="009601D6" w:rsidRDefault="009601D6" w:rsidP="009601D6">
      <w:pPr>
        <w:rPr>
          <w:b/>
          <w:sz w:val="22"/>
          <w:szCs w:val="22"/>
        </w:rPr>
      </w:pPr>
      <w:r>
        <w:rPr>
          <w:b/>
          <w:sz w:val="22"/>
          <w:szCs w:val="22"/>
        </w:rPr>
        <w:t xml:space="preserve">Asian Development Bank </w:t>
      </w:r>
    </w:p>
    <w:p w14:paraId="331EA142" w14:textId="77777777" w:rsidR="009601D6" w:rsidRDefault="009601D6" w:rsidP="009601D6">
      <w:pPr>
        <w:widowControl w:val="0"/>
        <w:jc w:val="both"/>
        <w:rPr>
          <w:sz w:val="22"/>
          <w:szCs w:val="22"/>
        </w:rPr>
      </w:pPr>
      <w:r>
        <w:rPr>
          <w:sz w:val="22"/>
          <w:szCs w:val="22"/>
        </w:rPr>
        <w:t>The Asian Development Bank (ADB) is committed to achieving a prosperous, inclusive, resilient, and sustainable Asia and the Pacific, while sustaining its efforts to eradicate extreme poverty. It assists its members and partners by providing loans, technical assistance, grants, and equity investments to promote social and economic development.</w:t>
      </w:r>
    </w:p>
    <w:p w14:paraId="6F8270CF" w14:textId="4C9C994A" w:rsidR="009601D6" w:rsidRDefault="009601D6" w:rsidP="009601D6">
      <w:pPr>
        <w:tabs>
          <w:tab w:val="left" w:pos="900"/>
        </w:tabs>
        <w:jc w:val="both"/>
        <w:rPr>
          <w:sz w:val="22"/>
          <w:szCs w:val="22"/>
        </w:rPr>
      </w:pPr>
    </w:p>
    <w:p w14:paraId="2EB17DEE" w14:textId="7D676EBF" w:rsidR="009601D6" w:rsidRPr="009601D6" w:rsidRDefault="009601D6" w:rsidP="009601D6">
      <w:pPr>
        <w:tabs>
          <w:tab w:val="left" w:pos="900"/>
        </w:tabs>
        <w:jc w:val="both"/>
        <w:rPr>
          <w:b/>
          <w:bCs/>
          <w:sz w:val="22"/>
          <w:szCs w:val="22"/>
        </w:rPr>
      </w:pPr>
      <w:r w:rsidRPr="009601D6">
        <w:rPr>
          <w:b/>
          <w:bCs/>
          <w:sz w:val="22"/>
          <w:szCs w:val="22"/>
        </w:rPr>
        <w:t xml:space="preserve">ADB Annual Meeting </w:t>
      </w:r>
    </w:p>
    <w:p w14:paraId="5F3A3CAF" w14:textId="77777777" w:rsidR="009601D6" w:rsidRPr="009601D6" w:rsidRDefault="009601D6" w:rsidP="009601D6">
      <w:pPr>
        <w:tabs>
          <w:tab w:val="left" w:pos="900"/>
        </w:tabs>
        <w:jc w:val="both"/>
        <w:rPr>
          <w:b/>
          <w:bCs/>
          <w:sz w:val="22"/>
          <w:szCs w:val="22"/>
        </w:rPr>
      </w:pPr>
    </w:p>
    <w:p w14:paraId="0000002E" w14:textId="7BAB5EFC" w:rsidR="00992C45" w:rsidRDefault="00343487" w:rsidP="009601D6">
      <w:pPr>
        <w:tabs>
          <w:tab w:val="left" w:pos="900"/>
        </w:tabs>
        <w:jc w:val="both"/>
        <w:rPr>
          <w:b/>
          <w:sz w:val="22"/>
          <w:szCs w:val="22"/>
        </w:rPr>
      </w:pPr>
      <w:r>
        <w:rPr>
          <w:sz w:val="22"/>
          <w:szCs w:val="22"/>
        </w:rPr>
        <w:t xml:space="preserve">The ADB Annual Meeting is a prestigious ministerial summit attended by 67 of their member countries and delegations which include Ministers of Finance, Governors of Central Banks, CEO, major banks and companies, civil society and local and international media representatives. This year's theme is focused on </w:t>
      </w:r>
      <w:r>
        <w:rPr>
          <w:b/>
          <w:sz w:val="22"/>
          <w:szCs w:val="22"/>
        </w:rPr>
        <w:t>“Positioning Climate Resilient Green Economy for the Post COVID-19 World”.</w:t>
      </w:r>
      <w:r w:rsidR="009601D6" w:rsidRPr="009601D6">
        <w:rPr>
          <w:sz w:val="22"/>
          <w:szCs w:val="22"/>
        </w:rPr>
        <w:t xml:space="preserve"> </w:t>
      </w:r>
      <w:r w:rsidR="009601D6">
        <w:rPr>
          <w:sz w:val="22"/>
          <w:szCs w:val="22"/>
        </w:rPr>
        <w:t xml:space="preserve"> The event takes place on the </w:t>
      </w:r>
      <w:r w:rsidR="009601D6">
        <w:rPr>
          <w:b/>
          <w:sz w:val="22"/>
          <w:szCs w:val="22"/>
        </w:rPr>
        <w:t>2</w:t>
      </w:r>
      <w:r w:rsidR="009601D6">
        <w:rPr>
          <w:b/>
          <w:sz w:val="22"/>
          <w:szCs w:val="22"/>
          <w:vertAlign w:val="superscript"/>
        </w:rPr>
        <w:t>nd</w:t>
      </w:r>
      <w:r w:rsidR="009601D6">
        <w:rPr>
          <w:b/>
          <w:sz w:val="22"/>
          <w:szCs w:val="22"/>
        </w:rPr>
        <w:t xml:space="preserve"> – 5</w:t>
      </w:r>
      <w:r w:rsidR="009601D6">
        <w:rPr>
          <w:b/>
          <w:sz w:val="22"/>
          <w:szCs w:val="22"/>
          <w:vertAlign w:val="superscript"/>
        </w:rPr>
        <w:t>th</w:t>
      </w:r>
      <w:r w:rsidR="009601D6">
        <w:rPr>
          <w:b/>
          <w:sz w:val="22"/>
          <w:szCs w:val="22"/>
        </w:rPr>
        <w:t xml:space="preserve"> of May 2022</w:t>
      </w:r>
      <w:r w:rsidR="009601D6">
        <w:rPr>
          <w:sz w:val="22"/>
          <w:szCs w:val="22"/>
        </w:rPr>
        <w:t xml:space="preserve"> at the BMICH, Bauddhaloka Mawatha, Colombo 07. </w:t>
      </w:r>
    </w:p>
    <w:p w14:paraId="0000002F" w14:textId="77777777" w:rsidR="00992C45" w:rsidRDefault="00992C45">
      <w:pPr>
        <w:tabs>
          <w:tab w:val="left" w:pos="900"/>
        </w:tabs>
        <w:rPr>
          <w:b/>
          <w:sz w:val="22"/>
          <w:szCs w:val="22"/>
        </w:rPr>
      </w:pPr>
    </w:p>
    <w:p w14:paraId="00000030" w14:textId="134A3A24" w:rsidR="00992C45" w:rsidRDefault="00343487" w:rsidP="009601D6">
      <w:pPr>
        <w:tabs>
          <w:tab w:val="left" w:pos="900"/>
        </w:tabs>
        <w:jc w:val="both"/>
        <w:rPr>
          <w:sz w:val="22"/>
          <w:szCs w:val="22"/>
        </w:rPr>
      </w:pPr>
      <w:r>
        <w:rPr>
          <w:sz w:val="22"/>
          <w:szCs w:val="22"/>
        </w:rPr>
        <w:t>Hosting this meeting in Colombo provides an opportunity to showcase our culture, products, services, facilities, and capabilities to host a major international event. It will be one of the largest international meetings that Colombo has ever hosted with up to 3500</w:t>
      </w:r>
      <w:r w:rsidR="009601D6">
        <w:rPr>
          <w:sz w:val="22"/>
          <w:szCs w:val="22"/>
        </w:rPr>
        <w:t xml:space="preserve"> - 4000</w:t>
      </w:r>
      <w:r>
        <w:rPr>
          <w:sz w:val="22"/>
          <w:szCs w:val="22"/>
        </w:rPr>
        <w:t xml:space="preserve"> participants. </w:t>
      </w:r>
    </w:p>
    <w:p w14:paraId="21A529F5" w14:textId="221257E4" w:rsidR="009601D6" w:rsidRDefault="009601D6" w:rsidP="009601D6">
      <w:pPr>
        <w:tabs>
          <w:tab w:val="left" w:pos="900"/>
        </w:tabs>
        <w:jc w:val="both"/>
        <w:rPr>
          <w:sz w:val="22"/>
          <w:szCs w:val="22"/>
        </w:rPr>
      </w:pPr>
    </w:p>
    <w:p w14:paraId="34C29C39" w14:textId="59A58BA0" w:rsidR="009601D6" w:rsidRDefault="009601D6" w:rsidP="009601D6">
      <w:pPr>
        <w:tabs>
          <w:tab w:val="left" w:pos="900"/>
        </w:tabs>
        <w:jc w:val="both"/>
        <w:rPr>
          <w:sz w:val="22"/>
          <w:szCs w:val="22"/>
        </w:rPr>
      </w:pPr>
    </w:p>
    <w:p w14:paraId="4D26097B" w14:textId="60CB75C5" w:rsidR="009E4F3D" w:rsidRDefault="009E4F3D" w:rsidP="009E4F3D">
      <w:pPr>
        <w:rPr>
          <w:b/>
          <w:sz w:val="22"/>
          <w:szCs w:val="22"/>
        </w:rPr>
      </w:pPr>
      <w:r>
        <w:rPr>
          <w:b/>
          <w:sz w:val="22"/>
          <w:szCs w:val="22"/>
        </w:rPr>
        <w:t xml:space="preserve">About the Delegates of Annual Meeting </w:t>
      </w:r>
    </w:p>
    <w:p w14:paraId="0602D3FE" w14:textId="5463F7A1" w:rsidR="009601D6" w:rsidRDefault="009E4F3D" w:rsidP="009E4F3D">
      <w:pPr>
        <w:widowControl w:val="0"/>
        <w:spacing w:line="276" w:lineRule="auto"/>
        <w:jc w:val="both"/>
        <w:rPr>
          <w:sz w:val="22"/>
          <w:szCs w:val="22"/>
        </w:rPr>
      </w:pPr>
      <w:r>
        <w:rPr>
          <w:sz w:val="22"/>
          <w:szCs w:val="22"/>
        </w:rPr>
        <w:t>The Annual Meeting of the ADB Board of Governors is an opportunity to provide guidance on ADB administrative, financial, and operational directions. The meetings provide opportunities for member governments to interact with ADB staff, non-government organizations (NGOs), media, and representatives of observer countries, international organizations and the private sector. ADB’s annual meetings have become a premier forum for the discussion of economic and social development issues in Asia and the Pacific.</w:t>
      </w:r>
      <w:r>
        <w:rPr>
          <w:rFonts w:ascii="Century Gothic" w:eastAsia="Century Gothic" w:hAnsi="Century Gothic" w:cs="Century Gothic"/>
          <w:color w:val="333333"/>
          <w:sz w:val="28"/>
          <w:szCs w:val="28"/>
        </w:rPr>
        <w:t xml:space="preserve"> </w:t>
      </w:r>
    </w:p>
    <w:p w14:paraId="2DDBA393" w14:textId="77777777" w:rsidR="009601D6" w:rsidRDefault="009601D6" w:rsidP="009601D6">
      <w:pPr>
        <w:tabs>
          <w:tab w:val="left" w:pos="900"/>
        </w:tabs>
        <w:jc w:val="both"/>
        <w:rPr>
          <w:sz w:val="22"/>
          <w:szCs w:val="22"/>
        </w:rPr>
      </w:pPr>
    </w:p>
    <w:p w14:paraId="00000031" w14:textId="77777777" w:rsidR="00992C45" w:rsidRDefault="00992C45" w:rsidP="009601D6">
      <w:pPr>
        <w:jc w:val="both"/>
        <w:rPr>
          <w:sz w:val="22"/>
          <w:szCs w:val="22"/>
        </w:rPr>
      </w:pPr>
    </w:p>
    <w:p w14:paraId="00000048" w14:textId="77777777" w:rsidR="00992C45" w:rsidRDefault="00343487">
      <w:pPr>
        <w:pBdr>
          <w:top w:val="nil"/>
          <w:left w:val="nil"/>
          <w:bottom w:val="nil"/>
          <w:right w:val="nil"/>
          <w:between w:val="nil"/>
        </w:pBdr>
        <w:rPr>
          <w:b/>
          <w:sz w:val="26"/>
          <w:szCs w:val="26"/>
        </w:rPr>
      </w:pPr>
      <w:r>
        <w:rPr>
          <w:b/>
          <w:sz w:val="26"/>
          <w:szCs w:val="26"/>
        </w:rPr>
        <w:t>DEPLOYMENT OF UNIVERSITY STUDENTS FOR ADB ANNUAL MEETING 2022</w:t>
      </w:r>
    </w:p>
    <w:p w14:paraId="00000049" w14:textId="77777777" w:rsidR="00992C45" w:rsidRDefault="00992C45">
      <w:pPr>
        <w:pBdr>
          <w:top w:val="nil"/>
          <w:left w:val="nil"/>
          <w:bottom w:val="nil"/>
          <w:right w:val="nil"/>
          <w:between w:val="nil"/>
        </w:pBdr>
        <w:rPr>
          <w:sz w:val="22"/>
          <w:szCs w:val="22"/>
        </w:rPr>
      </w:pPr>
    </w:p>
    <w:p w14:paraId="0000004C" w14:textId="08D6099D" w:rsidR="00992C45" w:rsidRDefault="00343487" w:rsidP="009E4F3D">
      <w:pPr>
        <w:widowControl w:val="0"/>
        <w:jc w:val="both"/>
        <w:rPr>
          <w:sz w:val="22"/>
          <w:szCs w:val="22"/>
        </w:rPr>
      </w:pPr>
      <w:r>
        <w:rPr>
          <w:sz w:val="22"/>
          <w:szCs w:val="22"/>
        </w:rPr>
        <w:t xml:space="preserve">As part of the Annual Meeting requirements, we will require to hire 100 Liaison Officers &amp; </w:t>
      </w:r>
      <w:r w:rsidR="009E4F3D">
        <w:rPr>
          <w:sz w:val="22"/>
          <w:szCs w:val="22"/>
        </w:rPr>
        <w:t>400</w:t>
      </w:r>
      <w:r>
        <w:rPr>
          <w:sz w:val="22"/>
          <w:szCs w:val="22"/>
        </w:rPr>
        <w:t xml:space="preserve"> Conference Personnel. </w:t>
      </w:r>
      <w:r w:rsidR="009E4F3D">
        <w:rPr>
          <w:sz w:val="22"/>
          <w:szCs w:val="22"/>
        </w:rPr>
        <w:t>Specifically,</w:t>
      </w:r>
      <w:r>
        <w:rPr>
          <w:sz w:val="22"/>
          <w:szCs w:val="22"/>
        </w:rPr>
        <w:t xml:space="preserve"> we are looking at engaging with university students</w:t>
      </w:r>
      <w:r w:rsidR="00F70D31">
        <w:rPr>
          <w:sz w:val="22"/>
          <w:szCs w:val="22"/>
        </w:rPr>
        <w:t xml:space="preserve"> as </w:t>
      </w:r>
      <w:r w:rsidR="00E36FB4">
        <w:rPr>
          <w:sz w:val="22"/>
          <w:szCs w:val="22"/>
        </w:rPr>
        <w:t>it</w:t>
      </w:r>
      <w:r>
        <w:rPr>
          <w:sz w:val="22"/>
          <w:szCs w:val="22"/>
        </w:rPr>
        <w:t xml:space="preserve"> </w:t>
      </w:r>
      <w:r w:rsidR="009E4F3D">
        <w:rPr>
          <w:sz w:val="22"/>
          <w:szCs w:val="22"/>
        </w:rPr>
        <w:t xml:space="preserve">will be a great </w:t>
      </w:r>
      <w:r>
        <w:rPr>
          <w:sz w:val="22"/>
          <w:szCs w:val="22"/>
        </w:rPr>
        <w:t xml:space="preserve">opportunity </w:t>
      </w:r>
      <w:r w:rsidR="009E4F3D">
        <w:rPr>
          <w:sz w:val="22"/>
          <w:szCs w:val="22"/>
        </w:rPr>
        <w:t xml:space="preserve">for </w:t>
      </w:r>
      <w:r w:rsidR="00F70D31">
        <w:rPr>
          <w:sz w:val="22"/>
          <w:szCs w:val="22"/>
        </w:rPr>
        <w:t>them</w:t>
      </w:r>
      <w:r w:rsidR="009E4F3D">
        <w:rPr>
          <w:sz w:val="22"/>
          <w:szCs w:val="22"/>
        </w:rPr>
        <w:t xml:space="preserve"> </w:t>
      </w:r>
      <w:r w:rsidR="00F70D31">
        <w:rPr>
          <w:sz w:val="22"/>
          <w:szCs w:val="22"/>
        </w:rPr>
        <w:t>to strengthen their skills and competencies as potential future leaders of the country</w:t>
      </w:r>
      <w:r w:rsidR="00E36FB4">
        <w:rPr>
          <w:sz w:val="22"/>
          <w:szCs w:val="22"/>
        </w:rPr>
        <w:t xml:space="preserve"> </w:t>
      </w:r>
      <w:r w:rsidR="00F70D31">
        <w:rPr>
          <w:sz w:val="22"/>
          <w:szCs w:val="22"/>
        </w:rPr>
        <w:t xml:space="preserve">through engaging as </w:t>
      </w:r>
      <w:r>
        <w:rPr>
          <w:sz w:val="22"/>
          <w:szCs w:val="22"/>
        </w:rPr>
        <w:t>conference personnel &amp; LO</w:t>
      </w:r>
      <w:r w:rsidR="00F70D31">
        <w:rPr>
          <w:sz w:val="22"/>
          <w:szCs w:val="22"/>
        </w:rPr>
        <w:t>s</w:t>
      </w:r>
      <w:r>
        <w:rPr>
          <w:sz w:val="22"/>
          <w:szCs w:val="22"/>
        </w:rPr>
        <w:t xml:space="preserve"> </w:t>
      </w:r>
      <w:r w:rsidR="00E36FB4">
        <w:rPr>
          <w:sz w:val="22"/>
          <w:szCs w:val="22"/>
        </w:rPr>
        <w:t>in this high level event which is jointly organized by ADB and the Government of Sri Lanka.</w:t>
      </w:r>
    </w:p>
    <w:p w14:paraId="0000004D" w14:textId="77777777" w:rsidR="00992C45" w:rsidRDefault="00992C45" w:rsidP="009E4F3D">
      <w:pPr>
        <w:jc w:val="both"/>
        <w:rPr>
          <w:sz w:val="22"/>
          <w:szCs w:val="22"/>
        </w:rPr>
      </w:pPr>
    </w:p>
    <w:p w14:paraId="0000004E" w14:textId="77777777" w:rsidR="00992C45" w:rsidRDefault="00343487" w:rsidP="009E4F3D">
      <w:pPr>
        <w:jc w:val="both"/>
        <w:rPr>
          <w:sz w:val="22"/>
          <w:szCs w:val="22"/>
        </w:rPr>
      </w:pPr>
      <w:r>
        <w:rPr>
          <w:b/>
          <w:sz w:val="22"/>
          <w:szCs w:val="22"/>
        </w:rPr>
        <w:t>Liaison Officers</w:t>
      </w:r>
      <w:r>
        <w:rPr>
          <w:sz w:val="22"/>
          <w:szCs w:val="22"/>
        </w:rPr>
        <w:t xml:space="preserve"> </w:t>
      </w:r>
    </w:p>
    <w:p w14:paraId="0000004F" w14:textId="77777777" w:rsidR="00992C45" w:rsidRDefault="00343487" w:rsidP="009E4F3D">
      <w:pPr>
        <w:jc w:val="both"/>
        <w:rPr>
          <w:sz w:val="22"/>
          <w:szCs w:val="22"/>
        </w:rPr>
      </w:pPr>
      <w:r>
        <w:rPr>
          <w:sz w:val="22"/>
          <w:szCs w:val="22"/>
        </w:rPr>
        <w:t xml:space="preserve">LO’s will accompany VVIP/VIP delegates and facilitate delegates on protocol, meeting and transport arrangements for their time in Sri Lanka. </w:t>
      </w:r>
    </w:p>
    <w:p w14:paraId="00000050" w14:textId="77777777" w:rsidR="00992C45" w:rsidRDefault="00992C45" w:rsidP="009E4F3D">
      <w:pPr>
        <w:jc w:val="both"/>
        <w:rPr>
          <w:sz w:val="22"/>
          <w:szCs w:val="22"/>
        </w:rPr>
      </w:pPr>
    </w:p>
    <w:p w14:paraId="00000051" w14:textId="77777777" w:rsidR="00992C45" w:rsidRDefault="00343487" w:rsidP="009E4F3D">
      <w:pPr>
        <w:jc w:val="both"/>
        <w:rPr>
          <w:b/>
          <w:sz w:val="22"/>
          <w:szCs w:val="22"/>
        </w:rPr>
      </w:pPr>
      <w:r>
        <w:rPr>
          <w:b/>
          <w:sz w:val="22"/>
          <w:szCs w:val="22"/>
        </w:rPr>
        <w:t>Conference Personnel</w:t>
      </w:r>
    </w:p>
    <w:p w14:paraId="00000052" w14:textId="77777777" w:rsidR="00992C45" w:rsidRDefault="00343487">
      <w:pPr>
        <w:rPr>
          <w:sz w:val="22"/>
          <w:szCs w:val="22"/>
        </w:rPr>
      </w:pPr>
      <w:r>
        <w:rPr>
          <w:sz w:val="22"/>
          <w:szCs w:val="22"/>
        </w:rPr>
        <w:t xml:space="preserve">CP will be assigned for general ADB AM tasks such as registration desk, information desk establishment in the BMICH, selected hotels and the Airport. They will be required to assist in </w:t>
      </w:r>
      <w:r>
        <w:rPr>
          <w:sz w:val="22"/>
          <w:szCs w:val="22"/>
        </w:rPr>
        <w:lastRenderedPageBreak/>
        <w:t xml:space="preserve">meeting venue arrangements such as ushering, guiding delegates around the venue and being general support for the delegates attending the ADB AM.  </w:t>
      </w:r>
    </w:p>
    <w:p w14:paraId="00000053" w14:textId="77777777" w:rsidR="00992C45" w:rsidRDefault="00992C45">
      <w:pPr>
        <w:rPr>
          <w:sz w:val="22"/>
          <w:szCs w:val="22"/>
        </w:rPr>
      </w:pPr>
    </w:p>
    <w:p w14:paraId="00000056" w14:textId="77777777" w:rsidR="00992C45" w:rsidRDefault="00992C45">
      <w:pPr>
        <w:rPr>
          <w:sz w:val="22"/>
          <w:szCs w:val="22"/>
        </w:rPr>
      </w:pPr>
    </w:p>
    <w:p w14:paraId="00000061" w14:textId="77777777" w:rsidR="00992C45" w:rsidRDefault="00343487">
      <w:pPr>
        <w:widowControl w:val="0"/>
        <w:rPr>
          <w:sz w:val="22"/>
          <w:szCs w:val="22"/>
        </w:rPr>
      </w:pPr>
      <w:r>
        <w:rPr>
          <w:b/>
          <w:sz w:val="22"/>
          <w:szCs w:val="22"/>
        </w:rPr>
        <w:t>Skills required to participate as an LO or CP at the ADB AM</w:t>
      </w:r>
    </w:p>
    <w:p w14:paraId="00000062" w14:textId="77777777" w:rsidR="00992C45" w:rsidRDefault="00343487">
      <w:pPr>
        <w:widowControl w:val="0"/>
        <w:numPr>
          <w:ilvl w:val="0"/>
          <w:numId w:val="1"/>
        </w:numPr>
      </w:pPr>
      <w:r>
        <w:rPr>
          <w:sz w:val="22"/>
          <w:szCs w:val="22"/>
        </w:rPr>
        <w:t>Excellent interpersonal and communications skills</w:t>
      </w:r>
    </w:p>
    <w:p w14:paraId="00000063" w14:textId="77777777" w:rsidR="00992C45" w:rsidRDefault="00343487">
      <w:pPr>
        <w:widowControl w:val="0"/>
        <w:numPr>
          <w:ilvl w:val="0"/>
          <w:numId w:val="1"/>
        </w:numPr>
      </w:pPr>
      <w:r>
        <w:rPr>
          <w:sz w:val="22"/>
          <w:szCs w:val="22"/>
        </w:rPr>
        <w:t>Proficiency in English Language</w:t>
      </w:r>
    </w:p>
    <w:p w14:paraId="00000064" w14:textId="77777777" w:rsidR="00992C45" w:rsidRDefault="00343487">
      <w:pPr>
        <w:widowControl w:val="0"/>
        <w:numPr>
          <w:ilvl w:val="0"/>
          <w:numId w:val="1"/>
        </w:numPr>
      </w:pPr>
      <w:r>
        <w:rPr>
          <w:sz w:val="22"/>
          <w:szCs w:val="22"/>
        </w:rPr>
        <w:t>Computer skills</w:t>
      </w:r>
    </w:p>
    <w:p w14:paraId="00000065" w14:textId="77777777" w:rsidR="00992C45" w:rsidRDefault="00343487">
      <w:pPr>
        <w:widowControl w:val="0"/>
        <w:numPr>
          <w:ilvl w:val="0"/>
          <w:numId w:val="1"/>
        </w:numPr>
      </w:pPr>
      <w:r>
        <w:rPr>
          <w:sz w:val="22"/>
          <w:szCs w:val="22"/>
        </w:rPr>
        <w:t xml:space="preserve">Knowledge on the economy, geography and the culture of the country </w:t>
      </w:r>
    </w:p>
    <w:p w14:paraId="00000066" w14:textId="77777777" w:rsidR="00992C45" w:rsidRDefault="00343487">
      <w:pPr>
        <w:widowControl w:val="0"/>
        <w:numPr>
          <w:ilvl w:val="0"/>
          <w:numId w:val="1"/>
        </w:numPr>
      </w:pPr>
      <w:r>
        <w:rPr>
          <w:sz w:val="22"/>
          <w:szCs w:val="22"/>
        </w:rPr>
        <w:t>Ability to work under pressure</w:t>
      </w:r>
    </w:p>
    <w:p w14:paraId="00000067" w14:textId="77777777" w:rsidR="00992C45" w:rsidRDefault="00343487">
      <w:pPr>
        <w:widowControl w:val="0"/>
        <w:numPr>
          <w:ilvl w:val="0"/>
          <w:numId w:val="1"/>
        </w:numPr>
        <w:pBdr>
          <w:top w:val="nil"/>
          <w:left w:val="nil"/>
          <w:bottom w:val="nil"/>
          <w:right w:val="nil"/>
          <w:between w:val="nil"/>
        </w:pBdr>
      </w:pPr>
      <w:r>
        <w:rPr>
          <w:sz w:val="22"/>
          <w:szCs w:val="22"/>
        </w:rPr>
        <w:t xml:space="preserve">Well organised and reliable </w:t>
      </w:r>
    </w:p>
    <w:p w14:paraId="00000068" w14:textId="77777777" w:rsidR="00992C45" w:rsidRDefault="00343487">
      <w:pPr>
        <w:widowControl w:val="0"/>
        <w:numPr>
          <w:ilvl w:val="0"/>
          <w:numId w:val="1"/>
        </w:numPr>
        <w:pBdr>
          <w:top w:val="nil"/>
          <w:left w:val="nil"/>
          <w:bottom w:val="nil"/>
          <w:right w:val="nil"/>
          <w:between w:val="nil"/>
        </w:pBdr>
        <w:spacing w:after="360"/>
      </w:pPr>
      <w:r>
        <w:rPr>
          <w:sz w:val="22"/>
          <w:szCs w:val="22"/>
        </w:rPr>
        <w:t xml:space="preserve">Confident and presentable </w:t>
      </w:r>
    </w:p>
    <w:p w14:paraId="00000069" w14:textId="77777777" w:rsidR="00992C45" w:rsidRDefault="00343487">
      <w:pPr>
        <w:widowControl w:val="0"/>
        <w:rPr>
          <w:sz w:val="22"/>
          <w:szCs w:val="22"/>
        </w:rPr>
      </w:pPr>
      <w:r>
        <w:rPr>
          <w:b/>
          <w:sz w:val="22"/>
          <w:szCs w:val="22"/>
        </w:rPr>
        <w:t>Benefits of participating as an LO or CP at the ADB AM</w:t>
      </w:r>
      <w:r>
        <w:rPr>
          <w:sz w:val="22"/>
          <w:szCs w:val="22"/>
        </w:rPr>
        <w:t xml:space="preserve"> </w:t>
      </w:r>
    </w:p>
    <w:p w14:paraId="0000006A" w14:textId="77777777" w:rsidR="00992C45" w:rsidRDefault="00343487">
      <w:pPr>
        <w:widowControl w:val="0"/>
        <w:numPr>
          <w:ilvl w:val="0"/>
          <w:numId w:val="1"/>
        </w:numPr>
      </w:pPr>
      <w:r>
        <w:rPr>
          <w:sz w:val="22"/>
          <w:szCs w:val="22"/>
        </w:rPr>
        <w:t xml:space="preserve">International exposure </w:t>
      </w:r>
    </w:p>
    <w:p w14:paraId="0000006B" w14:textId="77777777" w:rsidR="00992C45" w:rsidRDefault="00343487">
      <w:pPr>
        <w:widowControl w:val="0"/>
        <w:numPr>
          <w:ilvl w:val="0"/>
          <w:numId w:val="1"/>
        </w:numPr>
      </w:pPr>
      <w:r>
        <w:rPr>
          <w:sz w:val="22"/>
          <w:szCs w:val="22"/>
        </w:rPr>
        <w:t xml:space="preserve">Daily allowance - Rs 2500 per day during the conference </w:t>
      </w:r>
    </w:p>
    <w:p w14:paraId="0000006C" w14:textId="77777777" w:rsidR="00992C45" w:rsidRDefault="00343487">
      <w:pPr>
        <w:widowControl w:val="0"/>
        <w:numPr>
          <w:ilvl w:val="0"/>
          <w:numId w:val="1"/>
        </w:numPr>
      </w:pPr>
      <w:r>
        <w:rPr>
          <w:sz w:val="22"/>
          <w:szCs w:val="22"/>
        </w:rPr>
        <w:t xml:space="preserve">Daily allowance - Rs 1500 per day during training </w:t>
      </w:r>
    </w:p>
    <w:p w14:paraId="0000006D" w14:textId="77777777" w:rsidR="00992C45" w:rsidRDefault="00343487">
      <w:pPr>
        <w:widowControl w:val="0"/>
        <w:numPr>
          <w:ilvl w:val="0"/>
          <w:numId w:val="1"/>
        </w:numPr>
      </w:pPr>
      <w:r>
        <w:rPr>
          <w:sz w:val="22"/>
          <w:szCs w:val="22"/>
        </w:rPr>
        <w:t xml:space="preserve">Certificate from the Ministry of Finance </w:t>
      </w:r>
    </w:p>
    <w:p w14:paraId="0000006E" w14:textId="77777777" w:rsidR="00992C45" w:rsidRDefault="00343487">
      <w:pPr>
        <w:widowControl w:val="0"/>
        <w:numPr>
          <w:ilvl w:val="0"/>
          <w:numId w:val="1"/>
        </w:numPr>
      </w:pPr>
      <w:r>
        <w:rPr>
          <w:sz w:val="22"/>
          <w:szCs w:val="22"/>
        </w:rPr>
        <w:t xml:space="preserve">Eligible for Raffle draw with attractive prizes </w:t>
      </w:r>
    </w:p>
    <w:p w14:paraId="0000006F" w14:textId="77777777" w:rsidR="00992C45" w:rsidRDefault="00343487">
      <w:pPr>
        <w:widowControl w:val="0"/>
        <w:numPr>
          <w:ilvl w:val="0"/>
          <w:numId w:val="1"/>
        </w:numPr>
      </w:pPr>
      <w:r>
        <w:rPr>
          <w:sz w:val="22"/>
          <w:szCs w:val="22"/>
        </w:rPr>
        <w:t>Two uniforms for the duration of the event</w:t>
      </w:r>
    </w:p>
    <w:p w14:paraId="00000070" w14:textId="77777777" w:rsidR="00992C45" w:rsidRDefault="003A7530">
      <w:pPr>
        <w:widowControl w:val="0"/>
        <w:numPr>
          <w:ilvl w:val="0"/>
          <w:numId w:val="1"/>
        </w:numPr>
      </w:pPr>
      <w:sdt>
        <w:sdtPr>
          <w:tag w:val="goog_rdk_1"/>
          <w:id w:val="-1987779652"/>
        </w:sdtPr>
        <w:sdtEndPr/>
        <w:sdtContent/>
      </w:sdt>
      <w:r w:rsidR="00343487">
        <w:rPr>
          <w:sz w:val="22"/>
          <w:szCs w:val="22"/>
        </w:rPr>
        <w:t xml:space="preserve">Accommodation for the duration of the event </w:t>
      </w:r>
    </w:p>
    <w:p w14:paraId="00000071" w14:textId="77777777" w:rsidR="00992C45" w:rsidRDefault="00343487">
      <w:pPr>
        <w:widowControl w:val="0"/>
        <w:numPr>
          <w:ilvl w:val="0"/>
          <w:numId w:val="1"/>
        </w:numPr>
        <w:spacing w:after="360"/>
      </w:pPr>
      <w:r>
        <w:rPr>
          <w:sz w:val="22"/>
          <w:szCs w:val="22"/>
        </w:rPr>
        <w:t xml:space="preserve">Meals and transportation to and from the event </w:t>
      </w:r>
    </w:p>
    <w:p w14:paraId="00000072" w14:textId="77777777" w:rsidR="00992C45" w:rsidRDefault="00343487">
      <w:pPr>
        <w:widowControl w:val="0"/>
        <w:rPr>
          <w:b/>
          <w:sz w:val="22"/>
          <w:szCs w:val="22"/>
        </w:rPr>
      </w:pPr>
      <w:r>
        <w:rPr>
          <w:b/>
          <w:sz w:val="22"/>
          <w:szCs w:val="22"/>
        </w:rPr>
        <w:t>Trainings requirements to becoming an LO or CP for ADB AM</w:t>
      </w:r>
    </w:p>
    <w:p w14:paraId="00000073" w14:textId="77777777" w:rsidR="00992C45" w:rsidRDefault="00343487">
      <w:pPr>
        <w:widowControl w:val="0"/>
        <w:numPr>
          <w:ilvl w:val="0"/>
          <w:numId w:val="1"/>
        </w:numPr>
      </w:pPr>
      <w:r>
        <w:rPr>
          <w:sz w:val="22"/>
          <w:szCs w:val="22"/>
        </w:rPr>
        <w:t>Pre-event training on roles &amp; responsibilities, meeting procedures, protocols, customs and immigration procedures</w:t>
      </w:r>
    </w:p>
    <w:p w14:paraId="13B3B168" w14:textId="1ABB5C51" w:rsidR="009E4F3D" w:rsidRDefault="00343487" w:rsidP="009E4F3D">
      <w:pPr>
        <w:widowControl w:val="0"/>
        <w:numPr>
          <w:ilvl w:val="0"/>
          <w:numId w:val="1"/>
        </w:numPr>
        <w:spacing w:after="360"/>
      </w:pPr>
      <w:r>
        <w:rPr>
          <w:sz w:val="22"/>
          <w:szCs w:val="22"/>
        </w:rPr>
        <w:t>On-site rehearsal of your specific role and responsibility with your group leader</w:t>
      </w:r>
      <w:r w:rsidR="009E4F3D">
        <w:rPr>
          <w:sz w:val="22"/>
          <w:szCs w:val="22"/>
        </w:rPr>
        <w:br/>
      </w:r>
    </w:p>
    <w:p w14:paraId="00000075" w14:textId="77777777" w:rsidR="00992C45" w:rsidRDefault="00343487" w:rsidP="008F32F7">
      <w:pPr>
        <w:widowControl w:val="0"/>
        <w:spacing w:after="360"/>
        <w:rPr>
          <w:sz w:val="22"/>
          <w:szCs w:val="22"/>
        </w:rPr>
      </w:pPr>
      <w:r>
        <w:rPr>
          <w:b/>
          <w:sz w:val="22"/>
          <w:szCs w:val="22"/>
        </w:rPr>
        <w:t xml:space="preserve">Presentation and Appearance </w:t>
      </w:r>
      <w:r>
        <w:rPr>
          <w:sz w:val="22"/>
          <w:szCs w:val="22"/>
        </w:rPr>
        <w:br/>
        <w:t xml:space="preserve">The presentation of our Conference Personnel &amp; Liaison Officers is incredibly important as they are essentially the faces of the entire event. The first thing people will see is our lovely LO’s &amp; CP’s. As a result, standards of dress and cleanliness will be enforced.  Professional presentation is a skill needed to be learned by all who wish to enter a career, especially one in the tourism/hospitality industry. At training, volunteers will learn what is required of them in this regard and will be able to take these skills forward to future opportunities. This capacity development is an excellent example of the beneficial relationship between employer and employee. </w:t>
      </w:r>
    </w:p>
    <w:p w14:paraId="00000076" w14:textId="2570B5E5" w:rsidR="00992C45" w:rsidRDefault="00343487" w:rsidP="00027A66">
      <w:pPr>
        <w:widowControl w:val="0"/>
        <w:spacing w:after="360"/>
        <w:jc w:val="both"/>
        <w:rPr>
          <w:sz w:val="22"/>
          <w:szCs w:val="22"/>
        </w:rPr>
      </w:pPr>
      <w:r>
        <w:rPr>
          <w:b/>
          <w:sz w:val="22"/>
          <w:szCs w:val="22"/>
        </w:rPr>
        <w:t>Employment</w:t>
      </w:r>
      <w:r>
        <w:rPr>
          <w:b/>
          <w:sz w:val="22"/>
          <w:szCs w:val="22"/>
        </w:rPr>
        <w:br/>
      </w:r>
      <w:r>
        <w:rPr>
          <w:sz w:val="22"/>
          <w:szCs w:val="22"/>
        </w:rPr>
        <w:t>To be successful, the students will need to be available on the following days. Shift times will be communicated at a later date however the student is expected to be available anytime throughout these days.</w:t>
      </w:r>
    </w:p>
    <w:p w14:paraId="6FFEE044" w14:textId="77777777" w:rsidR="004110AF" w:rsidRDefault="004110AF" w:rsidP="00027A66">
      <w:pPr>
        <w:widowControl w:val="0"/>
        <w:spacing w:after="360"/>
        <w:jc w:val="both"/>
        <w:rPr>
          <w:sz w:val="22"/>
          <w:szCs w:val="22"/>
        </w:rPr>
      </w:pPr>
    </w:p>
    <w:p w14:paraId="3E7C53DB" w14:textId="77777777" w:rsidR="009E4F3D" w:rsidRDefault="009E4F3D" w:rsidP="009E4F3D">
      <w:pPr>
        <w:rPr>
          <w:color w:val="000000"/>
          <w:sz w:val="22"/>
          <w:szCs w:val="22"/>
        </w:rPr>
      </w:pPr>
      <w:r>
        <w:rPr>
          <w:b/>
          <w:color w:val="000000"/>
          <w:sz w:val="22"/>
          <w:szCs w:val="22"/>
        </w:rPr>
        <w:lastRenderedPageBreak/>
        <w:t>Details &amp; Key Dates</w:t>
      </w:r>
      <w:r>
        <w:rPr>
          <w:b/>
          <w:color w:val="000000"/>
        </w:rPr>
        <w:t>:</w:t>
      </w:r>
    </w:p>
    <w:p w14:paraId="42A9DB8A" w14:textId="22DDCA28" w:rsidR="009E4F3D" w:rsidRDefault="009E4F3D" w:rsidP="009E4F3D">
      <w:pPr>
        <w:rPr>
          <w:color w:val="000000"/>
          <w:sz w:val="22"/>
          <w:szCs w:val="22"/>
        </w:rPr>
      </w:pPr>
      <w:r>
        <w:rPr>
          <w:b/>
          <w:color w:val="000000"/>
          <w:sz w:val="22"/>
          <w:szCs w:val="22"/>
        </w:rPr>
        <w:t>Conference Dates</w:t>
      </w:r>
      <w:r>
        <w:rPr>
          <w:color w:val="000000"/>
          <w:sz w:val="22"/>
          <w:szCs w:val="22"/>
        </w:rPr>
        <w:t xml:space="preserve">: </w:t>
      </w:r>
      <w:r>
        <w:rPr>
          <w:sz w:val="22"/>
          <w:szCs w:val="22"/>
        </w:rPr>
        <w:t>2</w:t>
      </w:r>
      <w:r>
        <w:rPr>
          <w:sz w:val="22"/>
          <w:szCs w:val="22"/>
          <w:vertAlign w:val="superscript"/>
        </w:rPr>
        <w:t>nd</w:t>
      </w:r>
      <w:r>
        <w:rPr>
          <w:color w:val="000000"/>
          <w:sz w:val="22"/>
          <w:szCs w:val="22"/>
        </w:rPr>
        <w:t xml:space="preserve"> – </w:t>
      </w:r>
      <w:r>
        <w:rPr>
          <w:sz w:val="22"/>
          <w:szCs w:val="22"/>
        </w:rPr>
        <w:t>5</w:t>
      </w:r>
      <w:r>
        <w:rPr>
          <w:color w:val="000000"/>
          <w:sz w:val="22"/>
          <w:szCs w:val="22"/>
          <w:vertAlign w:val="superscript"/>
        </w:rPr>
        <w:t>th</w:t>
      </w:r>
      <w:r>
        <w:rPr>
          <w:color w:val="000000"/>
          <w:sz w:val="22"/>
          <w:szCs w:val="22"/>
        </w:rPr>
        <w:t xml:space="preserve"> May 20</w:t>
      </w:r>
      <w:r>
        <w:rPr>
          <w:sz w:val="22"/>
          <w:szCs w:val="22"/>
        </w:rPr>
        <w:t>22</w:t>
      </w:r>
    </w:p>
    <w:p w14:paraId="095814F4" w14:textId="77777777" w:rsidR="009E4F3D" w:rsidRDefault="009E4F3D" w:rsidP="009E4F3D">
      <w:pPr>
        <w:rPr>
          <w:color w:val="000000"/>
          <w:sz w:val="22"/>
          <w:szCs w:val="22"/>
        </w:rPr>
      </w:pPr>
      <w:r>
        <w:rPr>
          <w:b/>
          <w:sz w:val="22"/>
          <w:szCs w:val="22"/>
        </w:rPr>
        <w:t>Venue</w:t>
      </w:r>
      <w:r>
        <w:rPr>
          <w:color w:val="000000"/>
          <w:sz w:val="22"/>
          <w:szCs w:val="22"/>
        </w:rPr>
        <w:t xml:space="preserve">: </w:t>
      </w:r>
      <w:r>
        <w:rPr>
          <w:sz w:val="22"/>
          <w:szCs w:val="22"/>
        </w:rPr>
        <w:t>BMICH, Colombo</w:t>
      </w:r>
    </w:p>
    <w:p w14:paraId="132883A0" w14:textId="6BEA2208" w:rsidR="009E4F3D" w:rsidRDefault="009E4F3D" w:rsidP="009E4F3D">
      <w:pPr>
        <w:rPr>
          <w:sz w:val="22"/>
          <w:szCs w:val="22"/>
        </w:rPr>
      </w:pPr>
      <w:r>
        <w:rPr>
          <w:b/>
          <w:sz w:val="22"/>
          <w:szCs w:val="22"/>
        </w:rPr>
        <w:t>Interview Selection Process</w:t>
      </w:r>
      <w:r>
        <w:rPr>
          <w:b/>
          <w:color w:val="000000"/>
          <w:sz w:val="22"/>
          <w:szCs w:val="22"/>
        </w:rPr>
        <w:t>:</w:t>
      </w:r>
      <w:r>
        <w:rPr>
          <w:color w:val="000000"/>
          <w:sz w:val="22"/>
          <w:szCs w:val="22"/>
        </w:rPr>
        <w:t xml:space="preserve"> </w:t>
      </w:r>
      <w:r>
        <w:rPr>
          <w:sz w:val="22"/>
          <w:szCs w:val="22"/>
        </w:rPr>
        <w:t>11th March 2022 -</w:t>
      </w:r>
      <w:r w:rsidR="008F32F7">
        <w:rPr>
          <w:sz w:val="22"/>
          <w:szCs w:val="22"/>
        </w:rPr>
        <w:t xml:space="preserve"> </w:t>
      </w:r>
      <w:r>
        <w:rPr>
          <w:sz w:val="22"/>
          <w:szCs w:val="22"/>
        </w:rPr>
        <w:t>21 March 2022</w:t>
      </w:r>
    </w:p>
    <w:p w14:paraId="144E4055" w14:textId="77777777" w:rsidR="009E4F3D" w:rsidRDefault="009E4F3D" w:rsidP="009E4F3D">
      <w:pPr>
        <w:rPr>
          <w:sz w:val="22"/>
          <w:szCs w:val="22"/>
        </w:rPr>
      </w:pPr>
      <w:r>
        <w:rPr>
          <w:b/>
          <w:sz w:val="22"/>
          <w:szCs w:val="22"/>
        </w:rPr>
        <w:t xml:space="preserve">Training Days: </w:t>
      </w:r>
      <w:r>
        <w:rPr>
          <w:sz w:val="22"/>
          <w:szCs w:val="22"/>
        </w:rPr>
        <w:t xml:space="preserve">end of March 2022 &amp; on the 29th April 2022. </w:t>
      </w:r>
    </w:p>
    <w:p w14:paraId="1906C0FE" w14:textId="011FB61F" w:rsidR="009E4F3D" w:rsidRDefault="009E4F3D" w:rsidP="009E4F3D">
      <w:pPr>
        <w:rPr>
          <w:sz w:val="22"/>
          <w:szCs w:val="22"/>
        </w:rPr>
      </w:pPr>
      <w:r>
        <w:rPr>
          <w:b/>
          <w:sz w:val="22"/>
          <w:szCs w:val="22"/>
        </w:rPr>
        <w:t xml:space="preserve">Pre-event working days: </w:t>
      </w:r>
      <w:r>
        <w:rPr>
          <w:sz w:val="22"/>
          <w:szCs w:val="22"/>
        </w:rPr>
        <w:t xml:space="preserve">30th April - 1st May 2022 </w:t>
      </w:r>
    </w:p>
    <w:p w14:paraId="33268805" w14:textId="77777777" w:rsidR="009E4F3D" w:rsidRDefault="009E4F3D" w:rsidP="009E4F3D">
      <w:pPr>
        <w:rPr>
          <w:sz w:val="22"/>
          <w:szCs w:val="22"/>
        </w:rPr>
      </w:pPr>
      <w:r>
        <w:rPr>
          <w:b/>
          <w:sz w:val="22"/>
          <w:szCs w:val="22"/>
        </w:rPr>
        <w:t xml:space="preserve">Event days: </w:t>
      </w:r>
      <w:r>
        <w:rPr>
          <w:sz w:val="22"/>
          <w:szCs w:val="22"/>
        </w:rPr>
        <w:t>2 - 5th May 2022</w:t>
      </w:r>
    </w:p>
    <w:p w14:paraId="683D070C" w14:textId="77777777" w:rsidR="009E4F3D" w:rsidRDefault="009E4F3D" w:rsidP="009E4F3D">
      <w:pPr>
        <w:rPr>
          <w:color w:val="000000"/>
          <w:sz w:val="22"/>
          <w:szCs w:val="22"/>
        </w:rPr>
      </w:pPr>
      <w:r>
        <w:rPr>
          <w:b/>
          <w:color w:val="000000"/>
          <w:sz w:val="22"/>
          <w:szCs w:val="22"/>
        </w:rPr>
        <w:t>Bump out:</w:t>
      </w:r>
      <w:r>
        <w:rPr>
          <w:color w:val="000000"/>
          <w:sz w:val="22"/>
          <w:szCs w:val="22"/>
        </w:rPr>
        <w:t xml:space="preserve"> </w:t>
      </w:r>
      <w:r>
        <w:rPr>
          <w:sz w:val="22"/>
          <w:szCs w:val="22"/>
        </w:rPr>
        <w:t>6th &amp; 7th May 2022</w:t>
      </w:r>
    </w:p>
    <w:p w14:paraId="08445265" w14:textId="77777777" w:rsidR="009E4F3D" w:rsidRDefault="009E4F3D" w:rsidP="009E4F3D">
      <w:pPr>
        <w:rPr>
          <w:b/>
          <w:sz w:val="22"/>
          <w:szCs w:val="22"/>
        </w:rPr>
      </w:pPr>
    </w:p>
    <w:p w14:paraId="4019A9E8" w14:textId="77777777" w:rsidR="009E4F3D" w:rsidRDefault="009E4F3D" w:rsidP="009E4F3D">
      <w:pPr>
        <w:rPr>
          <w:color w:val="000000"/>
          <w:sz w:val="22"/>
          <w:szCs w:val="22"/>
        </w:rPr>
      </w:pPr>
      <w:r>
        <w:rPr>
          <w:b/>
          <w:color w:val="000000"/>
          <w:sz w:val="22"/>
          <w:szCs w:val="22"/>
        </w:rPr>
        <w:t>Key Contacts:</w:t>
      </w:r>
      <w:r>
        <w:rPr>
          <w:color w:val="000000"/>
          <w:sz w:val="22"/>
          <w:szCs w:val="22"/>
        </w:rPr>
        <w:t xml:space="preserve"> </w:t>
      </w:r>
    </w:p>
    <w:p w14:paraId="3398127B" w14:textId="77777777" w:rsidR="009E4F3D" w:rsidRDefault="009E4F3D" w:rsidP="009E4F3D">
      <w:pPr>
        <w:rPr>
          <w:sz w:val="22"/>
          <w:szCs w:val="22"/>
        </w:rPr>
      </w:pPr>
    </w:p>
    <w:p w14:paraId="15D4BC22" w14:textId="70C47C0C" w:rsidR="00E36FB4" w:rsidRDefault="003A7530" w:rsidP="009E4F3D">
      <w:pPr>
        <w:rPr>
          <w:sz w:val="22"/>
          <w:szCs w:val="22"/>
          <w:u w:val="single"/>
        </w:rPr>
      </w:pPr>
      <w:sdt>
        <w:sdtPr>
          <w:tag w:val="goog_rdk_0"/>
          <w:id w:val="-1295597078"/>
          <w:showingPlcHdr/>
        </w:sdtPr>
        <w:sdtEndPr/>
        <w:sdtContent>
          <w:r w:rsidR="00E36FB4">
            <w:t xml:space="preserve">     </w:t>
          </w:r>
        </w:sdtContent>
      </w:sdt>
      <w:r w:rsidR="009E4F3D">
        <w:rPr>
          <w:sz w:val="22"/>
          <w:szCs w:val="22"/>
          <w:u w:val="single"/>
        </w:rPr>
        <w:t xml:space="preserve">Ministry of Finance: </w:t>
      </w:r>
      <w:bookmarkStart w:id="2" w:name="_GoBack"/>
      <w:bookmarkEnd w:id="2"/>
    </w:p>
    <w:p w14:paraId="671CFD95" w14:textId="54367500" w:rsidR="00E36FB4" w:rsidRPr="00E36FB4" w:rsidRDefault="00E36FB4" w:rsidP="008F32F7">
      <w:pPr>
        <w:pStyle w:val="NoSpacing"/>
        <w:numPr>
          <w:ilvl w:val="0"/>
          <w:numId w:val="6"/>
        </w:numPr>
      </w:pPr>
      <w:r w:rsidRPr="00E36FB4">
        <w:t>Menaka Rajaguru</w:t>
      </w:r>
      <w:r w:rsidR="007852CF">
        <w:t>, Director</w:t>
      </w:r>
      <w:r w:rsidRPr="00E36FB4">
        <w:t xml:space="preserve"> :</w:t>
      </w:r>
      <w:r>
        <w:t xml:space="preserve"> </w:t>
      </w:r>
      <w:r w:rsidR="008F32F7">
        <w:t xml:space="preserve">E : </w:t>
      </w:r>
      <w:hyperlink r:id="rId8" w:history="1">
        <w:r w:rsidR="008F32F7" w:rsidRPr="00061F4D">
          <w:rPr>
            <w:rStyle w:val="Hyperlink"/>
          </w:rPr>
          <w:t>menakarajaguru@gmail.com</w:t>
        </w:r>
      </w:hyperlink>
      <w:r w:rsidR="008F32F7">
        <w:t xml:space="preserve"> P :</w:t>
      </w:r>
      <w:r>
        <w:t>071-8047052</w:t>
      </w:r>
    </w:p>
    <w:p w14:paraId="083491CA" w14:textId="2337EFD1" w:rsidR="00E36FB4" w:rsidRPr="00E36FB4" w:rsidRDefault="00E36FB4" w:rsidP="008F32F7">
      <w:pPr>
        <w:pStyle w:val="NoSpacing"/>
        <w:numPr>
          <w:ilvl w:val="0"/>
          <w:numId w:val="6"/>
        </w:numPr>
        <w:rPr>
          <w:rFonts w:eastAsia="Times New Roman"/>
          <w:lang w:val="en-US"/>
        </w:rPr>
      </w:pPr>
      <w:r w:rsidRPr="00E36FB4">
        <w:t xml:space="preserve">Ruchira </w:t>
      </w:r>
      <w:r w:rsidRPr="00E36FB4">
        <w:rPr>
          <w:rFonts w:eastAsia="Times New Roman"/>
          <w:lang w:val="en-US"/>
        </w:rPr>
        <w:t>Weerasekara</w:t>
      </w:r>
      <w:r w:rsidR="007852CF">
        <w:rPr>
          <w:rFonts w:eastAsia="Times New Roman"/>
          <w:lang w:val="en-US"/>
        </w:rPr>
        <w:t>, Deputy Director</w:t>
      </w:r>
      <w:r w:rsidR="008F32F7">
        <w:rPr>
          <w:rFonts w:eastAsia="Times New Roman"/>
          <w:b/>
          <w:lang w:val="en-US"/>
        </w:rPr>
        <w:t xml:space="preserve"> </w:t>
      </w:r>
      <w:r w:rsidR="008F32F7" w:rsidRPr="008F6409">
        <w:rPr>
          <w:rFonts w:eastAsia="Times New Roman"/>
          <w:bCs/>
          <w:lang w:val="en-US"/>
        </w:rPr>
        <w:t>: E :</w:t>
      </w:r>
      <w:r w:rsidR="008F32F7">
        <w:rPr>
          <w:rFonts w:eastAsia="Times New Roman"/>
          <w:b/>
          <w:lang w:val="en-US"/>
        </w:rPr>
        <w:t xml:space="preserve"> </w:t>
      </w:r>
      <w:hyperlink r:id="rId9" w:history="1">
        <w:r w:rsidR="008F6409" w:rsidRPr="00061F4D">
          <w:rPr>
            <w:rStyle w:val="Hyperlink"/>
          </w:rPr>
          <w:t>ruchisun7@gmail.com</w:t>
        </w:r>
      </w:hyperlink>
      <w:r w:rsidR="008F6409">
        <w:rPr>
          <w:rStyle w:val="gi"/>
        </w:rPr>
        <w:t xml:space="preserve"> P: 071-1583695</w:t>
      </w:r>
    </w:p>
    <w:p w14:paraId="49A493C3" w14:textId="77777777" w:rsidR="007852CF" w:rsidRDefault="008F32F7" w:rsidP="008F32F7">
      <w:pPr>
        <w:pStyle w:val="NoSpacing"/>
        <w:numPr>
          <w:ilvl w:val="0"/>
          <w:numId w:val="6"/>
        </w:numPr>
        <w:rPr>
          <w:rStyle w:val="gi"/>
        </w:rPr>
      </w:pPr>
      <w:r>
        <w:t xml:space="preserve">V </w:t>
      </w:r>
      <w:r w:rsidR="00E36FB4" w:rsidRPr="00E36FB4">
        <w:t>Prabaseelan</w:t>
      </w:r>
      <w:r w:rsidR="007852CF">
        <w:t>, Assistant Director</w:t>
      </w:r>
      <w:r w:rsidR="00E36FB4" w:rsidRPr="00E36FB4">
        <w:t xml:space="preserve">: </w:t>
      </w:r>
      <w:r>
        <w:t xml:space="preserve">E: </w:t>
      </w:r>
      <w:hyperlink r:id="rId10" w:history="1">
        <w:r w:rsidRPr="00061F4D">
          <w:rPr>
            <w:rStyle w:val="Hyperlink"/>
          </w:rPr>
          <w:t>prabaseelan.v@dfd.treasury.gov.lk</w:t>
        </w:r>
      </w:hyperlink>
      <w:r>
        <w:rPr>
          <w:rStyle w:val="gi"/>
        </w:rPr>
        <w:t xml:space="preserve"> </w:t>
      </w:r>
    </w:p>
    <w:p w14:paraId="19E1A959" w14:textId="752FE657" w:rsidR="00E36FB4" w:rsidRDefault="008F32F7" w:rsidP="007852CF">
      <w:pPr>
        <w:pStyle w:val="NoSpacing"/>
        <w:ind w:left="720"/>
      </w:pPr>
      <w:r>
        <w:rPr>
          <w:rStyle w:val="gi"/>
        </w:rPr>
        <w:t xml:space="preserve">P: </w:t>
      </w:r>
      <w:r w:rsidR="00E36FB4" w:rsidRPr="00E36FB4">
        <w:t>077-8568560</w:t>
      </w:r>
      <w:r>
        <w:t xml:space="preserve"> </w:t>
      </w:r>
    </w:p>
    <w:p w14:paraId="2EC5645D" w14:textId="1C9712CF" w:rsidR="008F32F7" w:rsidRPr="00E36FB4" w:rsidRDefault="008F32F7" w:rsidP="008F32F7">
      <w:pPr>
        <w:pStyle w:val="NoSpacing"/>
        <w:numPr>
          <w:ilvl w:val="0"/>
          <w:numId w:val="6"/>
        </w:numPr>
      </w:pPr>
      <w:r>
        <w:t>Ananda Dasanayake</w:t>
      </w:r>
      <w:r w:rsidR="007852CF">
        <w:t>,</w:t>
      </w:r>
      <w:r w:rsidR="004110AF">
        <w:t xml:space="preserve"> Tariff Analyst</w:t>
      </w:r>
      <w:r w:rsidR="007852CF">
        <w:t xml:space="preserve"> </w:t>
      </w:r>
      <w:r>
        <w:t xml:space="preserve"> : E: </w:t>
      </w:r>
      <w:hyperlink r:id="rId11" w:history="1">
        <w:r w:rsidRPr="00061F4D">
          <w:rPr>
            <w:rStyle w:val="Hyperlink"/>
          </w:rPr>
          <w:t>anandad@tipd.treasury.gov.lk</w:t>
        </w:r>
      </w:hyperlink>
      <w:r>
        <w:rPr>
          <w:rStyle w:val="gi"/>
        </w:rPr>
        <w:t xml:space="preserve"> </w:t>
      </w:r>
      <w:r w:rsidR="004110AF">
        <w:rPr>
          <w:rStyle w:val="gi"/>
        </w:rPr>
        <w:t xml:space="preserve">                        </w:t>
      </w:r>
      <w:r>
        <w:rPr>
          <w:rStyle w:val="gi"/>
        </w:rPr>
        <w:t xml:space="preserve">P : </w:t>
      </w:r>
      <w:r w:rsidR="008F6409">
        <w:rPr>
          <w:rStyle w:val="gi"/>
        </w:rPr>
        <w:t>071-1188756</w:t>
      </w:r>
    </w:p>
    <w:p w14:paraId="6C09D36B" w14:textId="58A35836" w:rsidR="009E4F3D" w:rsidRPr="00E36FB4" w:rsidRDefault="009E4F3D" w:rsidP="008F32F7">
      <w:pPr>
        <w:pStyle w:val="NoSpacing"/>
      </w:pPr>
    </w:p>
    <w:p w14:paraId="12E28A65" w14:textId="2D7E5D1B" w:rsidR="009E4F3D" w:rsidRDefault="009E4F3D" w:rsidP="009E4F3D">
      <w:pPr>
        <w:rPr>
          <w:sz w:val="22"/>
          <w:szCs w:val="22"/>
        </w:rPr>
      </w:pPr>
    </w:p>
    <w:p w14:paraId="064EB891" w14:textId="77777777" w:rsidR="00E36FB4" w:rsidRPr="00E36FB4" w:rsidRDefault="009E4F3D" w:rsidP="00E36FB4">
      <w:pPr>
        <w:rPr>
          <w:sz w:val="22"/>
          <w:szCs w:val="22"/>
        </w:rPr>
      </w:pPr>
      <w:r w:rsidRPr="00E36FB4">
        <w:rPr>
          <w:sz w:val="22"/>
          <w:szCs w:val="22"/>
          <w:u w:val="single"/>
        </w:rPr>
        <w:t>Professional Conference Organisers (PCO)</w:t>
      </w:r>
    </w:p>
    <w:p w14:paraId="17E4044F" w14:textId="17B7CC1B" w:rsidR="009E4F3D" w:rsidRPr="00E36FB4" w:rsidRDefault="009E4F3D" w:rsidP="00E36FB4">
      <w:pPr>
        <w:pStyle w:val="ListParagraph"/>
        <w:numPr>
          <w:ilvl w:val="0"/>
          <w:numId w:val="4"/>
        </w:numPr>
        <w:rPr>
          <w:sz w:val="22"/>
          <w:szCs w:val="22"/>
        </w:rPr>
      </w:pPr>
      <w:r w:rsidRPr="00E36FB4">
        <w:rPr>
          <w:sz w:val="22"/>
          <w:szCs w:val="22"/>
        </w:rPr>
        <w:t>Prateeque Jacob George  E:</w:t>
      </w:r>
      <w:hyperlink r:id="rId12">
        <w:r w:rsidRPr="00E36FB4">
          <w:rPr>
            <w:color w:val="0000FF"/>
            <w:sz w:val="22"/>
            <w:szCs w:val="22"/>
            <w:u w:val="single"/>
          </w:rPr>
          <w:t>prateeque@jetwingadventures.com</w:t>
        </w:r>
      </w:hyperlink>
      <w:r w:rsidRPr="00E36FB4">
        <w:rPr>
          <w:color w:val="0000FF"/>
          <w:sz w:val="22"/>
          <w:szCs w:val="22"/>
        </w:rPr>
        <w:t xml:space="preserve"> </w:t>
      </w:r>
      <w:r w:rsidRPr="00E36FB4">
        <w:rPr>
          <w:sz w:val="22"/>
          <w:szCs w:val="22"/>
        </w:rPr>
        <w:t>P: +94 77 307 0275</w:t>
      </w:r>
    </w:p>
    <w:p w14:paraId="56892CBB" w14:textId="77777777" w:rsidR="00E36FB4" w:rsidRPr="00E36FB4" w:rsidRDefault="009E4F3D" w:rsidP="00E36FB4">
      <w:pPr>
        <w:pStyle w:val="ListParagraph"/>
        <w:numPr>
          <w:ilvl w:val="0"/>
          <w:numId w:val="4"/>
        </w:numPr>
        <w:rPr>
          <w:sz w:val="22"/>
          <w:szCs w:val="22"/>
        </w:rPr>
      </w:pPr>
      <w:r w:rsidRPr="00E36FB4">
        <w:rPr>
          <w:sz w:val="22"/>
          <w:szCs w:val="22"/>
        </w:rPr>
        <w:t>Shirosh Seneviratne: E: a</w:t>
      </w:r>
      <w:r w:rsidRPr="00E36FB4">
        <w:rPr>
          <w:color w:val="0000FF"/>
          <w:sz w:val="22"/>
          <w:szCs w:val="22"/>
          <w:u w:val="single"/>
        </w:rPr>
        <w:t>si@themisfits.media</w:t>
      </w:r>
      <w:r w:rsidRPr="00E36FB4">
        <w:rPr>
          <w:color w:val="0000FF"/>
          <w:sz w:val="22"/>
          <w:szCs w:val="22"/>
        </w:rPr>
        <w:t xml:space="preserve"> </w:t>
      </w:r>
      <w:r w:rsidR="00E36FB4" w:rsidRPr="00E36FB4">
        <w:rPr>
          <w:sz w:val="22"/>
          <w:szCs w:val="22"/>
        </w:rPr>
        <w:t>P: +61 420 982 565</w:t>
      </w:r>
    </w:p>
    <w:p w14:paraId="21860658" w14:textId="0790BC01" w:rsidR="009E4F3D" w:rsidRPr="00E36FB4" w:rsidRDefault="009E4F3D" w:rsidP="00E36FB4">
      <w:pPr>
        <w:pStyle w:val="ListParagraph"/>
        <w:numPr>
          <w:ilvl w:val="0"/>
          <w:numId w:val="4"/>
        </w:numPr>
        <w:rPr>
          <w:sz w:val="22"/>
          <w:szCs w:val="22"/>
        </w:rPr>
      </w:pPr>
      <w:r w:rsidRPr="00E36FB4">
        <w:rPr>
          <w:sz w:val="22"/>
          <w:szCs w:val="22"/>
        </w:rPr>
        <w:t xml:space="preserve">Vanessa Rolfe E: </w:t>
      </w:r>
      <w:r w:rsidR="00E36FB4" w:rsidRPr="00E36FB4">
        <w:rPr>
          <w:sz w:val="22"/>
          <w:szCs w:val="22"/>
        </w:rPr>
        <w:t xml:space="preserve"> </w:t>
      </w:r>
      <w:r w:rsidRPr="00E36FB4">
        <w:rPr>
          <w:color w:val="0000FF"/>
          <w:sz w:val="22"/>
          <w:szCs w:val="22"/>
          <w:u w:val="single"/>
        </w:rPr>
        <w:t>vanessa@themisfits.media</w:t>
      </w:r>
      <w:r w:rsidRPr="00E36FB4">
        <w:rPr>
          <w:sz w:val="22"/>
          <w:szCs w:val="22"/>
        </w:rPr>
        <w:t xml:space="preserve">  P: +61 410 555 369</w:t>
      </w:r>
    </w:p>
    <w:p w14:paraId="2DAE27ED" w14:textId="77777777" w:rsidR="009E4F3D" w:rsidRPr="00E36FB4" w:rsidRDefault="009E4F3D" w:rsidP="00E36FB4">
      <w:pPr>
        <w:pStyle w:val="ListParagraph"/>
        <w:numPr>
          <w:ilvl w:val="0"/>
          <w:numId w:val="4"/>
        </w:numPr>
        <w:rPr>
          <w:sz w:val="22"/>
          <w:szCs w:val="22"/>
        </w:rPr>
      </w:pPr>
      <w:r w:rsidRPr="00E36FB4">
        <w:rPr>
          <w:sz w:val="22"/>
          <w:szCs w:val="22"/>
        </w:rPr>
        <w:t>Asimina Zervos: E: a</w:t>
      </w:r>
      <w:r w:rsidRPr="00E36FB4">
        <w:rPr>
          <w:color w:val="0000FF"/>
          <w:sz w:val="22"/>
          <w:szCs w:val="22"/>
          <w:u w:val="single"/>
        </w:rPr>
        <w:t>si@themisfits.media</w:t>
      </w:r>
      <w:r w:rsidRPr="00E36FB4">
        <w:rPr>
          <w:color w:val="0000FF"/>
          <w:sz w:val="22"/>
          <w:szCs w:val="22"/>
        </w:rPr>
        <w:t xml:space="preserve"> </w:t>
      </w:r>
      <w:r w:rsidRPr="00E36FB4">
        <w:rPr>
          <w:sz w:val="22"/>
          <w:szCs w:val="22"/>
        </w:rPr>
        <w:t>P: +61 420 982 565</w:t>
      </w:r>
    </w:p>
    <w:p w14:paraId="0D3E6D4B" w14:textId="77777777" w:rsidR="009E4F3D" w:rsidRDefault="009E4F3D" w:rsidP="00E36FB4">
      <w:pPr>
        <w:pStyle w:val="Heading1"/>
        <w:keepNext w:val="0"/>
        <w:keepLines w:val="0"/>
        <w:spacing w:before="0" w:after="0" w:line="276" w:lineRule="auto"/>
        <w:rPr>
          <w:b w:val="0"/>
          <w:color w:val="0000FF"/>
          <w:sz w:val="20"/>
          <w:szCs w:val="20"/>
        </w:rPr>
      </w:pPr>
      <w:bookmarkStart w:id="3" w:name="_heading=h.wk8kvyh5gwov" w:colFirst="0" w:colLast="0"/>
      <w:bookmarkEnd w:id="3"/>
    </w:p>
    <w:p w14:paraId="2EF38095" w14:textId="77777777" w:rsidR="009E4F3D" w:rsidRDefault="009E4F3D" w:rsidP="009E4F3D">
      <w:pPr>
        <w:rPr>
          <w:sz w:val="22"/>
          <w:szCs w:val="22"/>
        </w:rPr>
      </w:pPr>
      <w:r>
        <w:rPr>
          <w:sz w:val="22"/>
          <w:szCs w:val="22"/>
        </w:rPr>
        <w:t xml:space="preserve">Please note that the students should be available full time for the pre-event, event &amp; bump out dates as listed above. In addition, it will be mandatory for them to attend two training sessions which will be arranged at the end of March 2022 &amp; on the 29th April 2022. </w:t>
      </w:r>
    </w:p>
    <w:p w14:paraId="1807C6DA" w14:textId="3008B441" w:rsidR="009E4F3D" w:rsidRDefault="009E4F3D">
      <w:pPr>
        <w:widowControl w:val="0"/>
        <w:spacing w:after="360"/>
        <w:rPr>
          <w:b/>
          <w:sz w:val="22"/>
          <w:szCs w:val="22"/>
        </w:rPr>
      </w:pPr>
    </w:p>
    <w:p w14:paraId="787CB726" w14:textId="77777777" w:rsidR="009E4F3D" w:rsidRDefault="009E4F3D">
      <w:pPr>
        <w:widowControl w:val="0"/>
        <w:spacing w:after="360"/>
        <w:rPr>
          <w:b/>
          <w:sz w:val="22"/>
          <w:szCs w:val="22"/>
        </w:rPr>
      </w:pPr>
    </w:p>
    <w:sectPr w:rsidR="009E4F3D">
      <w:headerReference w:type="default" r:id="rId13"/>
      <w:footerReference w:type="default" r:id="rId14"/>
      <w:pgSz w:w="11900" w:h="16840"/>
      <w:pgMar w:top="1440" w:right="1440" w:bottom="1440" w:left="153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3202" w14:textId="77777777" w:rsidR="003A7530" w:rsidRDefault="003A7530">
      <w:r>
        <w:separator/>
      </w:r>
    </w:p>
  </w:endnote>
  <w:endnote w:type="continuationSeparator" w:id="0">
    <w:p w14:paraId="1B31B231" w14:textId="77777777" w:rsidR="003A7530" w:rsidRDefault="003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0E2C0319" w:rsidR="00992C45" w:rsidRDefault="00343487">
    <w:pPr>
      <w:pBdr>
        <w:top w:val="nil"/>
        <w:left w:val="nil"/>
        <w:bottom w:val="nil"/>
        <w:right w:val="nil"/>
        <w:between w:val="nil"/>
      </w:pBdr>
      <w:tabs>
        <w:tab w:val="left" w:pos="1400"/>
      </w:tabs>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F96B3C">
      <w:rPr>
        <w:noProof/>
        <w:color w:val="000000"/>
        <w:sz w:val="20"/>
        <w:szCs w:val="20"/>
      </w:rPr>
      <w:t>4</w:t>
    </w:r>
    <w:r>
      <w:rPr>
        <w:color w:val="000000"/>
        <w:sz w:val="20"/>
        <w:szCs w:val="20"/>
      </w:rPr>
      <w:fldChar w:fldCharType="end"/>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07</w:t>
    </w:r>
    <w:r>
      <w:rPr>
        <w:color w:val="000000"/>
        <w:sz w:val="20"/>
        <w:szCs w:val="20"/>
      </w:rPr>
      <w:t>/</w:t>
    </w:r>
    <w:r>
      <w:rPr>
        <w:sz w:val="20"/>
        <w:szCs w:val="20"/>
      </w:rPr>
      <w:t>02</w:t>
    </w:r>
    <w:r>
      <w:rPr>
        <w:color w:val="000000"/>
        <w:sz w:val="20"/>
        <w:szCs w:val="20"/>
      </w:rPr>
      <w:t>/</w:t>
    </w:r>
    <w:r>
      <w:rPr>
        <w:sz w:val="20"/>
        <w:szCs w:val="20"/>
      </w:rPr>
      <w:t>22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35BB" w14:textId="77777777" w:rsidR="003A7530" w:rsidRDefault="003A7530">
      <w:r>
        <w:separator/>
      </w:r>
    </w:p>
  </w:footnote>
  <w:footnote w:type="continuationSeparator" w:id="0">
    <w:p w14:paraId="59273039" w14:textId="77777777" w:rsidR="003A7530" w:rsidRDefault="003A7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77777777" w:rsidR="00992C45" w:rsidRDefault="00343487">
    <w:pPr>
      <w:tabs>
        <w:tab w:val="center" w:pos="4680"/>
        <w:tab w:val="right" w:pos="9360"/>
      </w:tabs>
      <w:jc w:val="center"/>
      <w:rPr>
        <w:color w:val="000000"/>
        <w:u w:val="single"/>
      </w:rPr>
    </w:pPr>
    <w:r>
      <w:rPr>
        <w:noProof/>
        <w:lang w:val="en-US"/>
      </w:rPr>
      <w:drawing>
        <wp:inline distT="114300" distB="114300" distL="114300" distR="114300">
          <wp:extent cx="2887500" cy="72606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7500" cy="726064"/>
                  </a:xfrm>
                  <a:prstGeom prst="rect">
                    <a:avLst/>
                  </a:prstGeom>
                  <a:ln/>
                </pic:spPr>
              </pic:pic>
            </a:graphicData>
          </a:graphic>
        </wp:inline>
      </w:drawing>
    </w:r>
    <w:r>
      <w:rPr>
        <w:color w:val="000000"/>
        <w:u w:val="single"/>
      </w:rPr>
      <w:br/>
    </w:r>
  </w:p>
  <w:p w14:paraId="00000079" w14:textId="77777777" w:rsidR="00992C45" w:rsidRDefault="00343487">
    <w:pPr>
      <w:tabs>
        <w:tab w:val="center" w:pos="4680"/>
        <w:tab w:val="right" w:pos="9360"/>
      </w:tabs>
      <w:jc w:val="center"/>
      <w:rPr>
        <w:b/>
        <w:color w:val="000000"/>
      </w:rPr>
    </w:pPr>
    <w:r>
      <w:rPr>
        <w:b/>
        <w:color w:val="000000"/>
      </w:rPr>
      <w:t>5</w:t>
    </w:r>
    <w:r>
      <w:rPr>
        <w:b/>
      </w:rPr>
      <w:t>5</w:t>
    </w:r>
    <w:r>
      <w:rPr>
        <w:b/>
        <w:vertAlign w:val="superscript"/>
      </w:rPr>
      <w:t>th</w:t>
    </w:r>
    <w:r>
      <w:rPr>
        <w:b/>
        <w:color w:val="000000"/>
      </w:rPr>
      <w:t xml:space="preserve"> Asian Development Bank Annual Meeting 20</w:t>
    </w:r>
    <w:r>
      <w:rPr>
        <w:b/>
      </w:rPr>
      <w:t>22</w:t>
    </w:r>
  </w:p>
  <w:p w14:paraId="0000007A" w14:textId="77777777" w:rsidR="00992C45" w:rsidRDefault="00343487">
    <w:pPr>
      <w:tabs>
        <w:tab w:val="center" w:pos="4680"/>
        <w:tab w:val="right" w:pos="9360"/>
      </w:tabs>
      <w:jc w:val="center"/>
      <w:rPr>
        <w:b/>
      </w:rPr>
    </w:pPr>
    <w:r>
      <w:rPr>
        <w:b/>
      </w:rPr>
      <w:t>Colombo, Sri Lanka</w:t>
    </w:r>
  </w:p>
  <w:p w14:paraId="0000007B" w14:textId="77777777" w:rsidR="00992C45" w:rsidRDefault="00992C45">
    <w:pPr>
      <w:tabs>
        <w:tab w:val="center" w:pos="4680"/>
        <w:tab w:val="right" w:pos="9360"/>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06FC"/>
    <w:multiLevelType w:val="hybridMultilevel"/>
    <w:tmpl w:val="076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1F36"/>
    <w:multiLevelType w:val="hybridMultilevel"/>
    <w:tmpl w:val="143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64D1"/>
    <w:multiLevelType w:val="hybridMultilevel"/>
    <w:tmpl w:val="999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062D2"/>
    <w:multiLevelType w:val="hybridMultilevel"/>
    <w:tmpl w:val="BEEA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A41CC"/>
    <w:multiLevelType w:val="multilevel"/>
    <w:tmpl w:val="BE509ECA"/>
    <w:lvl w:ilvl="0">
      <w:start w:val="1"/>
      <w:numFmt w:val="bullet"/>
      <w:lvlText w:val="●"/>
      <w:lvlJc w:val="right"/>
      <w:pPr>
        <w:ind w:left="720" w:hanging="360"/>
      </w:pPr>
      <w:rPr>
        <w:rFonts w:ascii="Calibri" w:eastAsia="Calibri" w:hAnsi="Calibri" w:cs="Calibri"/>
        <w:b w:val="0"/>
        <w:i w:val="0"/>
        <w:smallCaps w:val="0"/>
        <w:strike w:val="0"/>
        <w:color w:val="333333"/>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7AA56E19"/>
    <w:multiLevelType w:val="hybridMultilevel"/>
    <w:tmpl w:val="976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45"/>
    <w:rsid w:val="00027A66"/>
    <w:rsid w:val="002E4EA9"/>
    <w:rsid w:val="00343487"/>
    <w:rsid w:val="003A7530"/>
    <w:rsid w:val="004110AF"/>
    <w:rsid w:val="006C15A4"/>
    <w:rsid w:val="007852CF"/>
    <w:rsid w:val="008F32F7"/>
    <w:rsid w:val="008F6409"/>
    <w:rsid w:val="009601D6"/>
    <w:rsid w:val="00992C45"/>
    <w:rsid w:val="009E4F3D"/>
    <w:rsid w:val="00E36FB4"/>
    <w:rsid w:val="00E71C9E"/>
    <w:rsid w:val="00F70D31"/>
    <w:rsid w:val="00F96B3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4B40"/>
  <w15:docId w15:val="{9509E3DD-BAFC-4B50-B36E-2F43B772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AU"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751E2"/>
    <w:pPr>
      <w:tabs>
        <w:tab w:val="center" w:pos="4513"/>
        <w:tab w:val="right" w:pos="9026"/>
      </w:tabs>
    </w:pPr>
  </w:style>
  <w:style w:type="character" w:customStyle="1" w:styleId="HeaderChar">
    <w:name w:val="Header Char"/>
    <w:basedOn w:val="DefaultParagraphFont"/>
    <w:link w:val="Header"/>
    <w:uiPriority w:val="99"/>
    <w:rsid w:val="006751E2"/>
  </w:style>
  <w:style w:type="paragraph" w:styleId="Footer">
    <w:name w:val="footer"/>
    <w:basedOn w:val="Normal"/>
    <w:link w:val="FooterChar"/>
    <w:uiPriority w:val="99"/>
    <w:unhideWhenUsed/>
    <w:rsid w:val="006751E2"/>
    <w:pPr>
      <w:tabs>
        <w:tab w:val="center" w:pos="4513"/>
        <w:tab w:val="right" w:pos="9026"/>
      </w:tabs>
    </w:pPr>
  </w:style>
  <w:style w:type="character" w:customStyle="1" w:styleId="FooterChar">
    <w:name w:val="Footer Char"/>
    <w:basedOn w:val="DefaultParagraphFont"/>
    <w:link w:val="Footer"/>
    <w:uiPriority w:val="99"/>
    <w:rsid w:val="006751E2"/>
  </w:style>
  <w:style w:type="paragraph" w:styleId="BalloonText">
    <w:name w:val="Balloon Text"/>
    <w:basedOn w:val="Normal"/>
    <w:link w:val="BalloonTextChar"/>
    <w:uiPriority w:val="99"/>
    <w:semiHidden/>
    <w:unhideWhenUsed/>
    <w:rsid w:val="0096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D6"/>
    <w:rPr>
      <w:rFonts w:ascii="Segoe UI" w:hAnsi="Segoe UI" w:cs="Segoe UI"/>
      <w:sz w:val="18"/>
      <w:szCs w:val="18"/>
    </w:rPr>
  </w:style>
  <w:style w:type="paragraph" w:styleId="ListParagraph">
    <w:name w:val="List Paragraph"/>
    <w:basedOn w:val="Normal"/>
    <w:uiPriority w:val="34"/>
    <w:qFormat/>
    <w:rsid w:val="009E4F3D"/>
    <w:pPr>
      <w:ind w:left="720"/>
      <w:contextualSpacing/>
    </w:pPr>
  </w:style>
  <w:style w:type="paragraph" w:styleId="CommentSubject">
    <w:name w:val="annotation subject"/>
    <w:basedOn w:val="CommentText"/>
    <w:next w:val="CommentText"/>
    <w:link w:val="CommentSubjectChar"/>
    <w:uiPriority w:val="99"/>
    <w:semiHidden/>
    <w:unhideWhenUsed/>
    <w:rsid w:val="00E36FB4"/>
    <w:rPr>
      <w:b/>
      <w:bCs/>
    </w:rPr>
  </w:style>
  <w:style w:type="character" w:customStyle="1" w:styleId="CommentSubjectChar">
    <w:name w:val="Comment Subject Char"/>
    <w:basedOn w:val="CommentTextChar"/>
    <w:link w:val="CommentSubject"/>
    <w:uiPriority w:val="99"/>
    <w:semiHidden/>
    <w:rsid w:val="00E36FB4"/>
    <w:rPr>
      <w:b/>
      <w:bCs/>
      <w:sz w:val="20"/>
      <w:szCs w:val="20"/>
    </w:rPr>
  </w:style>
  <w:style w:type="paragraph" w:styleId="NoSpacing">
    <w:name w:val="No Spacing"/>
    <w:uiPriority w:val="1"/>
    <w:qFormat/>
    <w:rsid w:val="008F32F7"/>
  </w:style>
  <w:style w:type="character" w:styleId="Hyperlink">
    <w:name w:val="Hyperlink"/>
    <w:basedOn w:val="DefaultParagraphFont"/>
    <w:uiPriority w:val="99"/>
    <w:unhideWhenUsed/>
    <w:rsid w:val="008F32F7"/>
    <w:rPr>
      <w:color w:val="0000FF" w:themeColor="hyperlink"/>
      <w:u w:val="single"/>
    </w:rPr>
  </w:style>
  <w:style w:type="character" w:customStyle="1" w:styleId="gi">
    <w:name w:val="gi"/>
    <w:basedOn w:val="DefaultParagraphFont"/>
    <w:rsid w:val="008F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nakarajaguru@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teeque@jetwingadventur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ndad@tipd.treasury.gov.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baseelan.v@dfd.treasury.gov.lk" TargetMode="External"/><Relationship Id="rId4" Type="http://schemas.openxmlformats.org/officeDocument/2006/relationships/settings" Target="settings.xml"/><Relationship Id="rId9" Type="http://schemas.openxmlformats.org/officeDocument/2006/relationships/hyperlink" Target="mailto:ruchisun7@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4euhCZAOvKRYDUMHkSPScHZLsQ==">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2022-02-07T13:30:00Z</dcterms:created>
  <dcterms:modified xsi:type="dcterms:W3CDTF">2022-02-07T13:32:00Z</dcterms:modified>
</cp:coreProperties>
</file>